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7C46" w14:textId="77777777" w:rsidR="001E1C34" w:rsidRPr="001E1C34" w:rsidRDefault="001E1C34" w:rsidP="001E1C34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bookmarkStart w:id="0" w:name="OLE_LINK19"/>
      <w:bookmarkStart w:id="1" w:name="OLE_LINK20"/>
      <w:r w:rsidRPr="001E1C34">
        <w:rPr>
          <w:rFonts w:ascii="Arial" w:eastAsia="Calibri" w:hAnsi="Arial" w:cs="Arial"/>
          <w:b/>
          <w:sz w:val="20"/>
          <w:szCs w:val="20"/>
          <w:lang w:eastAsia="de-DE"/>
        </w:rPr>
        <w:t xml:space="preserve">ABL Energy Meter </w:t>
      </w:r>
    </w:p>
    <w:p w14:paraId="3605980D" w14:textId="75C93E30" w:rsidR="000459CE" w:rsidRDefault="001E1C34" w:rsidP="001E1C34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r w:rsidRPr="001E1C34">
        <w:rPr>
          <w:rFonts w:ascii="Arial" w:eastAsia="Calibri" w:hAnsi="Arial" w:cs="Arial"/>
          <w:b/>
          <w:sz w:val="20"/>
          <w:szCs w:val="20"/>
          <w:lang w:eastAsia="de-DE"/>
        </w:rPr>
        <w:t>Externer Zähler für dynamisches Lastmanagement</w:t>
      </w:r>
    </w:p>
    <w:p w14:paraId="4463BD09" w14:textId="4157D704" w:rsidR="001E1C34" w:rsidRDefault="001E1C34" w:rsidP="001E1C34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</w:p>
    <w:p w14:paraId="069C6031" w14:textId="0B2C30ED" w:rsidR="007E7F89" w:rsidRDefault="007E7F89" w:rsidP="00FA160D">
      <w:pPr>
        <w:rPr>
          <w:rFonts w:ascii="Arial" w:eastAsia="Calibri" w:hAnsi="Arial" w:cs="Arial"/>
          <w:sz w:val="20"/>
          <w:szCs w:val="20"/>
          <w:lang w:eastAsia="de-DE"/>
        </w:rPr>
      </w:pP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ABL Energy Meter </w:t>
      </w:r>
      <w:r w:rsidR="004A4FD4">
        <w:rPr>
          <w:rFonts w:ascii="Arial" w:eastAsia="Calibri" w:hAnsi="Arial" w:cs="Arial"/>
          <w:sz w:val="20"/>
          <w:szCs w:val="20"/>
          <w:lang w:eastAsia="de-DE"/>
        </w:rPr>
        <w:t>für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dynamisches Lastmanagement </w:t>
      </w:r>
      <w:r w:rsidR="004A4FD4">
        <w:rPr>
          <w:rFonts w:ascii="Arial" w:eastAsia="Calibri" w:hAnsi="Arial" w:cs="Arial"/>
          <w:sz w:val="20"/>
          <w:szCs w:val="20"/>
          <w:lang w:eastAsia="de-DE"/>
        </w:rPr>
        <w:t>bei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 Controller-Varianten der Wallbox eM4 Twin</w:t>
      </w:r>
      <w:r w:rsidR="00C23541">
        <w:rPr>
          <w:rFonts w:ascii="Arial" w:eastAsia="Calibri" w:hAnsi="Arial" w:cs="Arial"/>
          <w:sz w:val="20"/>
          <w:szCs w:val="20"/>
          <w:lang w:eastAsia="de-DE"/>
        </w:rPr>
        <w:t xml:space="preserve">, </w:t>
      </w:r>
      <w:r w:rsidR="004A4FD4">
        <w:rPr>
          <w:rFonts w:ascii="Arial" w:eastAsia="Calibri" w:hAnsi="Arial" w:cs="Arial"/>
          <w:sz w:val="20"/>
          <w:szCs w:val="20"/>
          <w:lang w:eastAsia="de-DE"/>
        </w:rPr>
        <w:t xml:space="preserve">dadurch 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intelligente Verteilung der Ladeleistung in Gruppeninstallationen. </w:t>
      </w:r>
    </w:p>
    <w:p w14:paraId="453D660B" w14:textId="0C5664AF" w:rsidR="00FA160D" w:rsidRDefault="007E7F89" w:rsidP="00FA160D">
      <w:pPr>
        <w:rPr>
          <w:rFonts w:ascii="Arial" w:eastAsia="Calibri" w:hAnsi="Arial" w:cs="Arial"/>
          <w:sz w:val="20"/>
          <w:szCs w:val="20"/>
          <w:lang w:eastAsia="de-DE"/>
        </w:rPr>
      </w:pPr>
      <w:r>
        <w:rPr>
          <w:rFonts w:ascii="Arial" w:eastAsia="Calibri" w:hAnsi="Arial" w:cs="Arial"/>
          <w:sz w:val="20"/>
          <w:szCs w:val="20"/>
          <w:lang w:eastAsia="de-DE"/>
        </w:rPr>
        <w:t xml:space="preserve">Messbereich bis 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63 A </w:t>
      </w:r>
      <w:r>
        <w:rPr>
          <w:rFonts w:ascii="Arial" w:eastAsia="Calibri" w:hAnsi="Arial" w:cs="Arial"/>
          <w:sz w:val="20"/>
          <w:szCs w:val="20"/>
          <w:lang w:eastAsia="de-DE"/>
        </w:rPr>
        <w:t>bei Direktmessungen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>, in Verbindung mit externen Stromwandlern</w:t>
      </w:r>
      <w:r w:rsidR="004A4FD4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Messungen bis 1.000 A möglich. </w:t>
      </w:r>
      <w:r w:rsidR="004A4FD4">
        <w:rPr>
          <w:rFonts w:ascii="Arial" w:eastAsia="Calibri" w:hAnsi="Arial" w:cs="Arial"/>
          <w:sz w:val="20"/>
          <w:szCs w:val="20"/>
          <w:lang w:eastAsia="de-DE"/>
        </w:rPr>
        <w:t>O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ptimale Nutzung des verfügbaren Netzanschlusses und </w:t>
      </w:r>
      <w:r w:rsidR="004A4FD4">
        <w:rPr>
          <w:rFonts w:ascii="Arial" w:eastAsia="Calibri" w:hAnsi="Arial" w:cs="Arial"/>
          <w:sz w:val="20"/>
          <w:szCs w:val="20"/>
          <w:lang w:eastAsia="de-DE"/>
        </w:rPr>
        <w:t>Schutz des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 Hausanschluss</w:t>
      </w:r>
      <w:r w:rsidR="004A4FD4">
        <w:rPr>
          <w:rFonts w:ascii="Arial" w:eastAsia="Calibri" w:hAnsi="Arial" w:cs="Arial"/>
          <w:sz w:val="20"/>
          <w:szCs w:val="20"/>
          <w:lang w:eastAsia="de-DE"/>
        </w:rPr>
        <w:t>es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 vor Überlast. </w:t>
      </w:r>
      <w:r>
        <w:rPr>
          <w:rFonts w:ascii="Arial" w:eastAsia="Calibri" w:hAnsi="Arial" w:cs="Arial"/>
          <w:sz w:val="20"/>
          <w:szCs w:val="20"/>
          <w:lang w:eastAsia="de-DE"/>
        </w:rPr>
        <w:t>Kompatibel mit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 ABL </w:t>
      </w:r>
      <w:proofErr w:type="spellStart"/>
      <w:r w:rsidRPr="007E7F89">
        <w:rPr>
          <w:rFonts w:ascii="Arial" w:eastAsia="Calibri" w:hAnsi="Arial" w:cs="Arial"/>
          <w:sz w:val="20"/>
          <w:szCs w:val="20"/>
          <w:lang w:eastAsia="de-DE"/>
        </w:rPr>
        <w:t>Configuration</w:t>
      </w:r>
      <w:proofErr w:type="spellEnd"/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 App oder ABL Benutzeroberfläche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. </w:t>
      </w:r>
      <w:r w:rsidR="00C23541">
        <w:rPr>
          <w:rFonts w:ascii="Arial" w:eastAsia="Calibri" w:hAnsi="Arial" w:cs="Arial"/>
          <w:sz w:val="20"/>
          <w:szCs w:val="20"/>
          <w:lang w:eastAsia="de-DE"/>
        </w:rPr>
        <w:t xml:space="preserve">Zeitgleiche </w:t>
      </w:r>
      <w:r>
        <w:rPr>
          <w:rFonts w:ascii="Arial" w:eastAsia="Calibri" w:hAnsi="Arial" w:cs="Arial"/>
          <w:sz w:val="20"/>
          <w:szCs w:val="20"/>
          <w:lang w:eastAsia="de-DE"/>
        </w:rPr>
        <w:t>Überwachung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de-DE"/>
        </w:rPr>
        <w:t>des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 aktuellen Ladestrom</w:t>
      </w:r>
      <w:r>
        <w:rPr>
          <w:rFonts w:ascii="Arial" w:eastAsia="Calibri" w:hAnsi="Arial" w:cs="Arial"/>
          <w:sz w:val="20"/>
          <w:szCs w:val="20"/>
          <w:lang w:eastAsia="de-DE"/>
        </w:rPr>
        <w:t>s</w:t>
      </w:r>
      <w:r w:rsidR="00C23541">
        <w:rPr>
          <w:rFonts w:ascii="Arial" w:eastAsia="Calibri" w:hAnsi="Arial" w:cs="Arial"/>
          <w:sz w:val="20"/>
          <w:szCs w:val="20"/>
          <w:lang w:eastAsia="de-DE"/>
        </w:rPr>
        <w:t xml:space="preserve"> und der </w:t>
      </w:r>
      <w:r w:rsidR="00C23541" w:rsidRPr="00C23541">
        <w:rPr>
          <w:rFonts w:ascii="Arial" w:eastAsia="Calibri" w:hAnsi="Arial" w:cs="Arial"/>
          <w:sz w:val="20"/>
          <w:szCs w:val="20"/>
          <w:lang w:eastAsia="de-DE"/>
        </w:rPr>
        <w:t>Gebäudelast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>.</w:t>
      </w:r>
    </w:p>
    <w:p w14:paraId="3A61DB0F" w14:textId="571DA870" w:rsidR="001439B0" w:rsidRDefault="001439B0" w:rsidP="00FA160D">
      <w:pPr>
        <w:rPr>
          <w:rFonts w:ascii="Arial" w:eastAsia="Calibri" w:hAnsi="Arial" w:cs="Arial"/>
          <w:sz w:val="20"/>
          <w:szCs w:val="20"/>
          <w:lang w:eastAsia="de-DE"/>
        </w:rPr>
      </w:pPr>
    </w:p>
    <w:p w14:paraId="27D3B04C" w14:textId="69613B21" w:rsidR="001439B0" w:rsidRDefault="001439B0" w:rsidP="00FA160D">
      <w:pPr>
        <w:rPr>
          <w:rFonts w:ascii="Arial" w:eastAsia="Calibri" w:hAnsi="Arial" w:cs="Arial"/>
          <w:sz w:val="20"/>
          <w:szCs w:val="20"/>
          <w:lang w:eastAsia="de-DE"/>
        </w:rPr>
      </w:pPr>
      <w:r>
        <w:rPr>
          <w:rFonts w:ascii="Arial" w:eastAsia="Calibri" w:hAnsi="Arial" w:cs="Arial"/>
          <w:sz w:val="20"/>
          <w:szCs w:val="20"/>
          <w:lang w:eastAsia="de-DE"/>
        </w:rPr>
        <w:t xml:space="preserve">Lieferumfang: </w:t>
      </w:r>
      <w:r w:rsidRPr="001439B0">
        <w:rPr>
          <w:rFonts w:ascii="Arial" w:eastAsia="Calibri" w:hAnsi="Arial" w:cs="Arial"/>
          <w:sz w:val="20"/>
          <w:szCs w:val="20"/>
          <w:lang w:eastAsia="de-DE"/>
        </w:rPr>
        <w:t>Energy Meter, Kurzanleitung, 3 Warnhinweisaufklebe</w:t>
      </w:r>
      <w:r w:rsidR="004A4FD4">
        <w:rPr>
          <w:rFonts w:ascii="Arial" w:eastAsia="Calibri" w:hAnsi="Arial" w:cs="Arial"/>
          <w:sz w:val="20"/>
          <w:szCs w:val="20"/>
          <w:lang w:eastAsia="de-DE"/>
        </w:rPr>
        <w:t>r</w:t>
      </w:r>
    </w:p>
    <w:p w14:paraId="5766709F" w14:textId="77777777" w:rsidR="007E7F89" w:rsidRPr="00272817" w:rsidRDefault="007E7F89" w:rsidP="00FA160D">
      <w:pPr>
        <w:rPr>
          <w:rFonts w:ascii="Arial" w:hAnsi="Arial" w:cs="Arial"/>
          <w:sz w:val="20"/>
          <w:szCs w:val="20"/>
        </w:rPr>
      </w:pPr>
    </w:p>
    <w:p w14:paraId="693D8470" w14:textId="15429853" w:rsidR="001A2CA3" w:rsidRDefault="00A55D14" w:rsidP="00A55D14">
      <w:pPr>
        <w:pStyle w:val="NurText"/>
        <w:rPr>
          <w:rFonts w:ascii="Arial" w:hAnsi="Arial" w:cs="Arial"/>
          <w:sz w:val="20"/>
          <w:szCs w:val="20"/>
        </w:rPr>
      </w:pPr>
      <w:r w:rsidRPr="00A55D14">
        <w:rPr>
          <w:rFonts w:ascii="Arial" w:hAnsi="Arial" w:cs="Arial"/>
          <w:sz w:val="20"/>
          <w:szCs w:val="20"/>
        </w:rPr>
        <w:t>Anschlussquerschnitt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="001A2CA3">
        <w:rPr>
          <w:rFonts w:ascii="Arial" w:hAnsi="Arial" w:cs="Arial"/>
          <w:sz w:val="20"/>
          <w:szCs w:val="20"/>
        </w:rPr>
        <w:tab/>
      </w:r>
      <w:r w:rsidRPr="00A55D14">
        <w:rPr>
          <w:rFonts w:ascii="Arial" w:hAnsi="Arial" w:cs="Arial"/>
          <w:sz w:val="20"/>
          <w:szCs w:val="20"/>
        </w:rPr>
        <w:t>10 – 25 mm² (mechanisch: von 1,5 – 25 mm²)</w:t>
      </w:r>
    </w:p>
    <w:p w14:paraId="70413C98" w14:textId="76116AFE" w:rsidR="00A55D14" w:rsidRDefault="00A55D14" w:rsidP="00A55D14">
      <w:pPr>
        <w:pStyle w:val="NurText"/>
        <w:rPr>
          <w:rFonts w:ascii="Arial" w:hAnsi="Arial" w:cs="Arial"/>
          <w:sz w:val="20"/>
          <w:szCs w:val="20"/>
        </w:rPr>
      </w:pPr>
      <w:r w:rsidRPr="00A55D14">
        <w:rPr>
          <w:rFonts w:ascii="Arial" w:hAnsi="Arial" w:cs="Arial"/>
          <w:sz w:val="20"/>
          <w:szCs w:val="20"/>
        </w:rPr>
        <w:t>Anlaufstrom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5D14">
        <w:rPr>
          <w:rFonts w:ascii="Arial" w:hAnsi="Arial" w:cs="Arial"/>
          <w:sz w:val="20"/>
          <w:szCs w:val="20"/>
        </w:rPr>
        <w:t>&lt; 25 mA</w:t>
      </w:r>
    </w:p>
    <w:p w14:paraId="57B181FA" w14:textId="36DA59FB" w:rsidR="00A55D14" w:rsidRDefault="00A55D14" w:rsidP="00A55D14">
      <w:pPr>
        <w:pStyle w:val="NurText"/>
        <w:rPr>
          <w:rFonts w:ascii="Arial" w:hAnsi="Arial" w:cs="Arial"/>
          <w:sz w:val="20"/>
          <w:szCs w:val="20"/>
        </w:rPr>
      </w:pPr>
      <w:r w:rsidRPr="00A55D14">
        <w:rPr>
          <w:rFonts w:ascii="Arial" w:hAnsi="Arial" w:cs="Arial"/>
          <w:sz w:val="20"/>
          <w:szCs w:val="20"/>
        </w:rPr>
        <w:t>Versorgungsspannung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5D14">
        <w:rPr>
          <w:rFonts w:ascii="Arial" w:hAnsi="Arial" w:cs="Arial"/>
          <w:sz w:val="20"/>
          <w:szCs w:val="20"/>
        </w:rPr>
        <w:t>110 V~, ± 10 % oder 230 V~, ± 10 %</w:t>
      </w:r>
    </w:p>
    <w:p w14:paraId="0EEE817D" w14:textId="71BAC401" w:rsidR="00A55D14" w:rsidRPr="00A55D14" w:rsidRDefault="00A55D14" w:rsidP="00A55D14">
      <w:pPr>
        <w:pStyle w:val="NurText"/>
        <w:rPr>
          <w:rFonts w:ascii="Arial" w:hAnsi="Arial" w:cs="Arial"/>
          <w:sz w:val="20"/>
          <w:szCs w:val="20"/>
        </w:rPr>
      </w:pPr>
      <w:r w:rsidRPr="00A55D14">
        <w:rPr>
          <w:rFonts w:ascii="Arial" w:hAnsi="Arial" w:cs="Arial"/>
          <w:sz w:val="20"/>
          <w:szCs w:val="20"/>
        </w:rPr>
        <w:t>Frequenz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A55D14">
        <w:rPr>
          <w:rFonts w:ascii="Arial" w:hAnsi="Arial" w:cs="Arial"/>
          <w:sz w:val="20"/>
          <w:szCs w:val="20"/>
        </w:rPr>
        <w:tab/>
        <w:t>50/60 Hz, ± 5 %</w:t>
      </w:r>
    </w:p>
    <w:p w14:paraId="42C67AE4" w14:textId="24FE41B1" w:rsidR="00A55D14" w:rsidRDefault="00A55D14" w:rsidP="00A55D14">
      <w:pPr>
        <w:pStyle w:val="NurText"/>
        <w:rPr>
          <w:rFonts w:ascii="Arial" w:hAnsi="Arial" w:cs="Arial"/>
          <w:sz w:val="20"/>
          <w:szCs w:val="20"/>
        </w:rPr>
      </w:pPr>
      <w:r w:rsidRPr="00A55D14">
        <w:rPr>
          <w:rFonts w:ascii="Arial" w:hAnsi="Arial" w:cs="Arial"/>
          <w:sz w:val="20"/>
          <w:szCs w:val="20"/>
        </w:rPr>
        <w:t xml:space="preserve">Eigenverbrauch </w:t>
      </w:r>
      <w:proofErr w:type="spellStart"/>
      <w:r w:rsidRPr="00A55D14">
        <w:rPr>
          <w:rFonts w:ascii="Arial" w:hAnsi="Arial" w:cs="Arial"/>
          <w:sz w:val="20"/>
          <w:szCs w:val="20"/>
        </w:rPr>
        <w:t>Pmax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5D14">
        <w:rPr>
          <w:rFonts w:ascii="Arial" w:hAnsi="Arial" w:cs="Arial"/>
          <w:sz w:val="20"/>
          <w:szCs w:val="20"/>
        </w:rPr>
        <w:t>5 W</w:t>
      </w:r>
    </w:p>
    <w:p w14:paraId="7FCAC5B2" w14:textId="492AE95C" w:rsidR="0070214E" w:rsidRPr="0070214E" w:rsidRDefault="0070214E" w:rsidP="0070214E">
      <w:pPr>
        <w:pStyle w:val="NurText"/>
        <w:rPr>
          <w:rFonts w:ascii="Arial" w:hAnsi="Arial" w:cs="Arial"/>
          <w:sz w:val="20"/>
          <w:szCs w:val="20"/>
        </w:rPr>
      </w:pPr>
      <w:r w:rsidRPr="0070214E">
        <w:rPr>
          <w:rFonts w:ascii="Arial" w:hAnsi="Arial" w:cs="Arial"/>
          <w:sz w:val="20"/>
          <w:szCs w:val="20"/>
        </w:rPr>
        <w:t>Grenzstrom IN / Phase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70214E">
        <w:rPr>
          <w:rFonts w:ascii="Arial" w:hAnsi="Arial" w:cs="Arial"/>
          <w:sz w:val="20"/>
          <w:szCs w:val="20"/>
        </w:rPr>
        <w:tab/>
        <w:t>63 A</w:t>
      </w:r>
    </w:p>
    <w:p w14:paraId="210F40CA" w14:textId="0E4741E5" w:rsidR="0070214E" w:rsidRPr="0070214E" w:rsidRDefault="0070214E" w:rsidP="0070214E">
      <w:pPr>
        <w:pStyle w:val="NurText"/>
        <w:rPr>
          <w:rFonts w:ascii="Arial" w:hAnsi="Arial" w:cs="Arial"/>
          <w:sz w:val="20"/>
          <w:szCs w:val="20"/>
        </w:rPr>
      </w:pPr>
      <w:r w:rsidRPr="0070214E">
        <w:rPr>
          <w:rFonts w:ascii="Arial" w:hAnsi="Arial" w:cs="Arial"/>
          <w:sz w:val="20"/>
          <w:szCs w:val="20"/>
        </w:rPr>
        <w:t>Bemessungsspannung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70214E">
        <w:rPr>
          <w:rFonts w:ascii="Arial" w:hAnsi="Arial" w:cs="Arial"/>
          <w:sz w:val="20"/>
          <w:szCs w:val="20"/>
        </w:rPr>
        <w:tab/>
        <w:t>max. 230 / 400 V~</w:t>
      </w:r>
    </w:p>
    <w:p w14:paraId="390A652B" w14:textId="5EB7AF01" w:rsidR="00A55D14" w:rsidRDefault="0070214E" w:rsidP="0070214E">
      <w:pPr>
        <w:pStyle w:val="NurText"/>
        <w:rPr>
          <w:rFonts w:ascii="Arial" w:hAnsi="Arial" w:cs="Arial"/>
          <w:sz w:val="20"/>
          <w:szCs w:val="20"/>
        </w:rPr>
      </w:pPr>
      <w:r w:rsidRPr="0070214E">
        <w:rPr>
          <w:rFonts w:ascii="Arial" w:hAnsi="Arial" w:cs="Arial"/>
          <w:sz w:val="20"/>
          <w:szCs w:val="20"/>
        </w:rPr>
        <w:t>Frequenz</w:t>
      </w:r>
      <w:r w:rsidRPr="007021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0214E">
        <w:rPr>
          <w:rFonts w:ascii="Arial" w:hAnsi="Arial" w:cs="Arial"/>
          <w:sz w:val="20"/>
          <w:szCs w:val="20"/>
        </w:rPr>
        <w:t>50/60 Hz, ± 5 %</w:t>
      </w:r>
    </w:p>
    <w:p w14:paraId="3ADEDF97" w14:textId="77777777" w:rsid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</w:p>
    <w:p w14:paraId="188CA140" w14:textId="58AE2DC0" w:rsidR="004A4FD4" w:rsidRP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Spannung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4FD4">
        <w:rPr>
          <w:rFonts w:ascii="Arial" w:hAnsi="Arial" w:cs="Arial"/>
          <w:sz w:val="20"/>
          <w:szCs w:val="20"/>
        </w:rPr>
        <w:t>± 0,5 %*</w:t>
      </w:r>
    </w:p>
    <w:p w14:paraId="6612E03A" w14:textId="2D1E0614" w:rsidR="004A4FD4" w:rsidRP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Strom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4FD4">
        <w:rPr>
          <w:rFonts w:ascii="Arial" w:hAnsi="Arial" w:cs="Arial"/>
          <w:sz w:val="20"/>
          <w:szCs w:val="20"/>
        </w:rPr>
        <w:tab/>
        <w:t>± 0,5 %*</w:t>
      </w:r>
    </w:p>
    <w:p w14:paraId="7D30F1F3" w14:textId="73DBF33F" w:rsidR="004A4FD4" w:rsidRP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Wirkleistung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4FD4">
        <w:rPr>
          <w:rFonts w:ascii="Arial" w:hAnsi="Arial" w:cs="Arial"/>
          <w:sz w:val="20"/>
          <w:szCs w:val="20"/>
        </w:rPr>
        <w:t>± 1,0 %*</w:t>
      </w:r>
    </w:p>
    <w:p w14:paraId="59BEF229" w14:textId="580FAAC0" w:rsidR="004A4FD4" w:rsidRP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Scheinleistung</w:t>
      </w:r>
      <w:r>
        <w:rPr>
          <w:rFonts w:ascii="Arial" w:hAnsi="Arial" w:cs="Arial"/>
          <w:sz w:val="20"/>
          <w:szCs w:val="20"/>
        </w:rPr>
        <w:tab/>
      </w:r>
      <w:r w:rsidRPr="004A4FD4">
        <w:rPr>
          <w:rFonts w:ascii="Arial" w:hAnsi="Arial" w:cs="Arial"/>
          <w:sz w:val="20"/>
          <w:szCs w:val="20"/>
        </w:rPr>
        <w:t>± 1,0 %*</w:t>
      </w:r>
    </w:p>
    <w:p w14:paraId="0D5CE48A" w14:textId="6C16731F" w:rsidR="004A4FD4" w:rsidRP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Blindleistung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4FD4">
        <w:rPr>
          <w:rFonts w:ascii="Arial" w:hAnsi="Arial" w:cs="Arial"/>
          <w:sz w:val="20"/>
          <w:szCs w:val="20"/>
        </w:rPr>
        <w:t>± 1,0 %*</w:t>
      </w:r>
    </w:p>
    <w:p w14:paraId="3FB84D36" w14:textId="37CF17F9" w:rsidR="004A4FD4" w:rsidRP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Leistungsfaktor</w:t>
      </w:r>
      <w:r w:rsidRPr="004A4FD4">
        <w:rPr>
          <w:rFonts w:ascii="Arial" w:hAnsi="Arial" w:cs="Arial"/>
          <w:sz w:val="20"/>
          <w:szCs w:val="20"/>
        </w:rPr>
        <w:tab/>
        <w:t>± 1,0 %*</w:t>
      </w:r>
    </w:p>
    <w:p w14:paraId="1C76EA9C" w14:textId="344B5144" w:rsidR="004A4FD4" w:rsidRP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Wirkenergie</w:t>
      </w:r>
      <w:r w:rsidRPr="004A4F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4FD4">
        <w:rPr>
          <w:rFonts w:ascii="Arial" w:hAnsi="Arial" w:cs="Arial"/>
          <w:sz w:val="20"/>
          <w:szCs w:val="20"/>
        </w:rPr>
        <w:t>Klasse 1*</w:t>
      </w:r>
    </w:p>
    <w:p w14:paraId="1E642F2A" w14:textId="487971D9" w:rsid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Blindenergie</w:t>
      </w:r>
      <w:r>
        <w:rPr>
          <w:rFonts w:ascii="Arial" w:hAnsi="Arial" w:cs="Arial"/>
          <w:sz w:val="20"/>
          <w:szCs w:val="20"/>
        </w:rPr>
        <w:tab/>
      </w:r>
      <w:r w:rsidRPr="004A4FD4">
        <w:rPr>
          <w:rFonts w:ascii="Arial" w:hAnsi="Arial" w:cs="Arial"/>
          <w:sz w:val="20"/>
          <w:szCs w:val="20"/>
        </w:rPr>
        <w:tab/>
        <w:t>Klasse 1*</w:t>
      </w:r>
    </w:p>
    <w:p w14:paraId="27F3AD9F" w14:textId="4A587CC9" w:rsidR="0070214E" w:rsidRDefault="0070214E" w:rsidP="0070214E">
      <w:pPr>
        <w:pStyle w:val="NurText"/>
        <w:rPr>
          <w:rFonts w:ascii="Arial" w:hAnsi="Arial" w:cs="Arial"/>
          <w:sz w:val="20"/>
          <w:szCs w:val="20"/>
        </w:rPr>
      </w:pPr>
    </w:p>
    <w:p w14:paraId="00E17766" w14:textId="47C197C6" w:rsidR="0070214E" w:rsidRPr="0070214E" w:rsidRDefault="0070214E" w:rsidP="0070214E">
      <w:pPr>
        <w:pStyle w:val="NurText"/>
        <w:rPr>
          <w:rFonts w:ascii="Arial" w:hAnsi="Arial" w:cs="Arial"/>
          <w:sz w:val="20"/>
          <w:szCs w:val="20"/>
        </w:rPr>
      </w:pPr>
      <w:r w:rsidRPr="0070214E">
        <w:rPr>
          <w:rFonts w:ascii="Arial" w:hAnsi="Arial" w:cs="Arial"/>
          <w:sz w:val="20"/>
          <w:szCs w:val="20"/>
        </w:rPr>
        <w:t>Umgebungstemperatur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70214E">
        <w:rPr>
          <w:rFonts w:ascii="Arial" w:hAnsi="Arial" w:cs="Arial"/>
          <w:sz w:val="20"/>
          <w:szCs w:val="20"/>
        </w:rPr>
        <w:tab/>
        <w:t>-25 bis 70 °C</w:t>
      </w:r>
      <w:r>
        <w:rPr>
          <w:rFonts w:ascii="Arial" w:hAnsi="Arial" w:cs="Arial"/>
          <w:sz w:val="20"/>
          <w:szCs w:val="20"/>
        </w:rPr>
        <w:t xml:space="preserve"> (</w:t>
      </w:r>
      <w:r w:rsidRPr="0070214E">
        <w:rPr>
          <w:rFonts w:ascii="Arial" w:hAnsi="Arial" w:cs="Arial"/>
          <w:sz w:val="20"/>
          <w:szCs w:val="20"/>
        </w:rPr>
        <w:t>Transport/Lagerung</w:t>
      </w:r>
      <w:r>
        <w:rPr>
          <w:rFonts w:ascii="Arial" w:hAnsi="Arial" w:cs="Arial"/>
          <w:sz w:val="20"/>
          <w:szCs w:val="20"/>
        </w:rPr>
        <w:t xml:space="preserve">), </w:t>
      </w:r>
      <w:r w:rsidRPr="0070214E">
        <w:rPr>
          <w:rFonts w:ascii="Arial" w:hAnsi="Arial" w:cs="Arial"/>
          <w:sz w:val="20"/>
          <w:szCs w:val="20"/>
        </w:rPr>
        <w:t>-25 bis 45 °C</w:t>
      </w:r>
      <w:r w:rsidR="0097703A">
        <w:rPr>
          <w:rFonts w:ascii="Arial" w:hAnsi="Arial" w:cs="Arial"/>
          <w:sz w:val="20"/>
          <w:szCs w:val="20"/>
        </w:rPr>
        <w:t xml:space="preserve"> (Betrieb)</w:t>
      </w:r>
    </w:p>
    <w:p w14:paraId="0975BB04" w14:textId="68E85BAC" w:rsidR="0070214E" w:rsidRPr="0070214E" w:rsidRDefault="0070214E" w:rsidP="0070214E">
      <w:pPr>
        <w:pStyle w:val="NurText"/>
        <w:rPr>
          <w:rFonts w:ascii="Arial" w:hAnsi="Arial" w:cs="Arial"/>
          <w:sz w:val="20"/>
          <w:szCs w:val="20"/>
        </w:rPr>
      </w:pPr>
      <w:r w:rsidRPr="0070214E">
        <w:rPr>
          <w:rFonts w:ascii="Arial" w:hAnsi="Arial" w:cs="Arial"/>
          <w:sz w:val="20"/>
          <w:szCs w:val="20"/>
        </w:rPr>
        <w:t>Relative Luftfeuchtigkeit</w:t>
      </w:r>
      <w:r w:rsidRPr="0070214E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="0097703A">
        <w:rPr>
          <w:rFonts w:ascii="Arial" w:hAnsi="Arial" w:cs="Arial"/>
          <w:sz w:val="20"/>
          <w:szCs w:val="20"/>
        </w:rPr>
        <w:tab/>
      </w:r>
      <w:r w:rsidR="0097703A" w:rsidRPr="0070214E">
        <w:rPr>
          <w:rFonts w:ascii="Arial" w:hAnsi="Arial" w:cs="Arial"/>
          <w:sz w:val="20"/>
          <w:szCs w:val="20"/>
        </w:rPr>
        <w:t xml:space="preserve">bis </w:t>
      </w:r>
      <w:r w:rsidRPr="0070214E">
        <w:rPr>
          <w:rFonts w:ascii="Arial" w:hAnsi="Arial" w:cs="Arial"/>
          <w:sz w:val="20"/>
          <w:szCs w:val="20"/>
        </w:rPr>
        <w:t>75 % im Jahresdurchschnitt, nicht kondensierend</w:t>
      </w:r>
    </w:p>
    <w:p w14:paraId="04943D0F" w14:textId="3511C009" w:rsidR="0070214E" w:rsidRPr="0070214E" w:rsidRDefault="0070214E" w:rsidP="0070214E">
      <w:pPr>
        <w:pStyle w:val="NurText"/>
        <w:rPr>
          <w:rFonts w:ascii="Arial" w:hAnsi="Arial" w:cs="Arial"/>
          <w:sz w:val="20"/>
          <w:szCs w:val="20"/>
        </w:rPr>
      </w:pPr>
      <w:r w:rsidRPr="0070214E">
        <w:rPr>
          <w:rFonts w:ascii="Arial" w:hAnsi="Arial" w:cs="Arial"/>
          <w:sz w:val="20"/>
          <w:szCs w:val="20"/>
        </w:rPr>
        <w:t>Schutzklasse</w:t>
      </w:r>
      <w:r w:rsidR="0097703A">
        <w:rPr>
          <w:rFonts w:ascii="Arial" w:hAnsi="Arial" w:cs="Arial"/>
          <w:sz w:val="20"/>
          <w:szCs w:val="20"/>
        </w:rPr>
        <w:tab/>
      </w:r>
      <w:r w:rsidR="0097703A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70214E">
        <w:rPr>
          <w:rFonts w:ascii="Arial" w:hAnsi="Arial" w:cs="Arial"/>
          <w:sz w:val="20"/>
          <w:szCs w:val="20"/>
        </w:rPr>
        <w:tab/>
        <w:t>II</w:t>
      </w:r>
    </w:p>
    <w:p w14:paraId="45F70931" w14:textId="0C6AB9AA" w:rsidR="0070214E" w:rsidRPr="0070214E" w:rsidRDefault="0070214E" w:rsidP="0070214E">
      <w:pPr>
        <w:pStyle w:val="NurText"/>
        <w:rPr>
          <w:rFonts w:ascii="Arial" w:hAnsi="Arial" w:cs="Arial"/>
          <w:sz w:val="20"/>
          <w:szCs w:val="20"/>
        </w:rPr>
      </w:pPr>
      <w:r w:rsidRPr="0070214E">
        <w:rPr>
          <w:rFonts w:ascii="Arial" w:hAnsi="Arial" w:cs="Arial"/>
          <w:sz w:val="20"/>
          <w:szCs w:val="20"/>
        </w:rPr>
        <w:t>Schutzart</w:t>
      </w:r>
      <w:r w:rsidRPr="0070214E">
        <w:rPr>
          <w:rFonts w:ascii="Arial" w:hAnsi="Arial" w:cs="Arial"/>
          <w:sz w:val="20"/>
          <w:szCs w:val="20"/>
        </w:rPr>
        <w:tab/>
      </w:r>
      <w:r w:rsidR="0097703A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="0097703A">
        <w:rPr>
          <w:rFonts w:ascii="Arial" w:hAnsi="Arial" w:cs="Arial"/>
          <w:sz w:val="20"/>
          <w:szCs w:val="20"/>
        </w:rPr>
        <w:tab/>
      </w:r>
      <w:r w:rsidRPr="0070214E">
        <w:rPr>
          <w:rFonts w:ascii="Arial" w:hAnsi="Arial" w:cs="Arial"/>
          <w:sz w:val="20"/>
          <w:szCs w:val="20"/>
        </w:rPr>
        <w:t>IP2X</w:t>
      </w:r>
    </w:p>
    <w:p w14:paraId="1BAA32D2" w14:textId="0500D7FD" w:rsidR="00A55D14" w:rsidRDefault="0070214E" w:rsidP="0070214E">
      <w:pPr>
        <w:pStyle w:val="NurText"/>
        <w:rPr>
          <w:rFonts w:ascii="Arial" w:hAnsi="Arial" w:cs="Arial"/>
          <w:sz w:val="20"/>
          <w:szCs w:val="20"/>
        </w:rPr>
      </w:pPr>
      <w:r w:rsidRPr="0070214E">
        <w:rPr>
          <w:rFonts w:ascii="Arial" w:hAnsi="Arial" w:cs="Arial"/>
          <w:sz w:val="20"/>
          <w:szCs w:val="20"/>
        </w:rPr>
        <w:t>Maximale Aufbauhöhe</w:t>
      </w:r>
      <w:r w:rsidR="0097703A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70214E">
        <w:rPr>
          <w:rFonts w:ascii="Arial" w:hAnsi="Arial" w:cs="Arial"/>
          <w:sz w:val="20"/>
          <w:szCs w:val="20"/>
        </w:rPr>
        <w:tab/>
        <w:t>≤ 2.000 m über NN</w:t>
      </w:r>
    </w:p>
    <w:p w14:paraId="3B912140" w14:textId="77777777" w:rsidR="0070214E" w:rsidRPr="00272817" w:rsidRDefault="0070214E" w:rsidP="0070214E">
      <w:pPr>
        <w:pStyle w:val="NurText"/>
        <w:rPr>
          <w:rFonts w:ascii="Arial" w:hAnsi="Arial" w:cs="Arial"/>
          <w:sz w:val="20"/>
          <w:szCs w:val="20"/>
        </w:rPr>
      </w:pPr>
    </w:p>
    <w:p w14:paraId="4A620BE3" w14:textId="75615D6F" w:rsidR="004E352A" w:rsidRP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Bauart</w:t>
      </w:r>
      <w:r w:rsidRPr="004E35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>Hutschienenmodul</w:t>
      </w:r>
    </w:p>
    <w:p w14:paraId="2E6EF056" w14:textId="334A71BF" w:rsidR="004E352A" w:rsidRP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Befestigungsart</w:t>
      </w:r>
      <w:r w:rsidRPr="004E35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>Hutschiene TH35</w:t>
      </w:r>
    </w:p>
    <w:p w14:paraId="7106EA28" w14:textId="5D32A1D9" w:rsidR="004E352A" w:rsidRP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Material Gehäuse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ab/>
        <w:t>Glasfaserverstärktes Polyamid</w:t>
      </w:r>
    </w:p>
    <w:p w14:paraId="3151F558" w14:textId="7A77DCF1" w:rsidR="004E352A" w:rsidRP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Gehäusefarbe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ab/>
        <w:t>Grau</w:t>
      </w:r>
    </w:p>
    <w:p w14:paraId="5839ECF9" w14:textId="270E8419" w:rsidR="004E352A" w:rsidRPr="004E352A" w:rsidRDefault="004E352A" w:rsidP="004A4FD4">
      <w:pPr>
        <w:pStyle w:val="NurText"/>
        <w:ind w:left="3540" w:hanging="3540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Schnittstellen</w:t>
      </w:r>
      <w:r w:rsidRPr="004E352A">
        <w:rPr>
          <w:rFonts w:ascii="Arial" w:hAnsi="Arial" w:cs="Arial"/>
          <w:sz w:val="20"/>
          <w:szCs w:val="20"/>
        </w:rPr>
        <w:tab/>
        <w:t>2 × LAN (10 / 100 Mbit)</w:t>
      </w:r>
      <w:r>
        <w:rPr>
          <w:rFonts w:ascii="Arial" w:hAnsi="Arial" w:cs="Arial"/>
          <w:sz w:val="20"/>
          <w:szCs w:val="20"/>
        </w:rPr>
        <w:t xml:space="preserve">, </w:t>
      </w:r>
      <w:r w:rsidRPr="004E352A">
        <w:rPr>
          <w:rFonts w:ascii="Arial" w:hAnsi="Arial" w:cs="Arial"/>
          <w:sz w:val="20"/>
          <w:szCs w:val="20"/>
        </w:rPr>
        <w:t>2 × RS485 (Halbduplex, max. 115200 Baud)</w:t>
      </w:r>
    </w:p>
    <w:p w14:paraId="4144EA58" w14:textId="0F1F0B24" w:rsidR="004E352A" w:rsidRP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Abmessungen netto (H×B×T)</w:t>
      </w:r>
      <w:r w:rsidR="004A4FD4"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ab/>
        <w:t>88 × 70 × 65 mm</w:t>
      </w:r>
    </w:p>
    <w:p w14:paraId="0BDEFC4D" w14:textId="34FB1947" w:rsidR="004E352A" w:rsidRP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Abmessungen brutto (H×B×T)</w:t>
      </w:r>
      <w:r w:rsidR="004A4FD4"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ab/>
        <w:t>89 × 162 × 122 mm</w:t>
      </w:r>
    </w:p>
    <w:p w14:paraId="0481D0A5" w14:textId="4F1EF8AA" w:rsidR="004E352A" w:rsidRP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Gewicht netto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ab/>
        <w:t>0,3 kg</w:t>
      </w:r>
    </w:p>
    <w:p w14:paraId="07FFE5D4" w14:textId="60D10E50" w:rsid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Gewicht brutto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ab/>
        <w:t xml:space="preserve">0,4 kg </w:t>
      </w:r>
    </w:p>
    <w:p w14:paraId="207276B6" w14:textId="77777777" w:rsid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</w:p>
    <w:p w14:paraId="18EAAAAA" w14:textId="72EE7CF5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Hersteller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>ABL</w:t>
      </w:r>
    </w:p>
    <w:p w14:paraId="7E284A22" w14:textId="423CC6F4" w:rsidR="00212F9E" w:rsidRPr="00272817" w:rsidRDefault="00212F9E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="00143ECF" w:rsidRPr="00143ECF">
        <w:rPr>
          <w:rFonts w:ascii="Arial" w:hAnsi="Arial" w:cs="Arial"/>
          <w:sz w:val="20"/>
          <w:szCs w:val="20"/>
        </w:rPr>
        <w:t>ABL Energy Meter</w:t>
      </w:r>
    </w:p>
    <w:p w14:paraId="7DA1F693" w14:textId="30A95389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Produktnummer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="0051663C" w:rsidRPr="0051663C">
        <w:rPr>
          <w:rFonts w:ascii="Arial" w:hAnsi="Arial" w:cs="Arial"/>
          <w:sz w:val="20"/>
          <w:szCs w:val="20"/>
        </w:rPr>
        <w:t>100000193</w:t>
      </w:r>
    </w:p>
    <w:p w14:paraId="497D6373" w14:textId="6AF680E3" w:rsidR="005168CC" w:rsidRPr="00272817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72817">
        <w:rPr>
          <w:rFonts w:ascii="Arial" w:hAnsi="Arial" w:cs="Arial"/>
          <w:color w:val="auto"/>
          <w:sz w:val="20"/>
          <w:szCs w:val="20"/>
        </w:rPr>
        <w:t>Artikelnummer (EAN)</w:t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="004A4FD4">
        <w:rPr>
          <w:rFonts w:ascii="Arial" w:hAnsi="Arial" w:cs="Arial"/>
          <w:color w:val="auto"/>
          <w:sz w:val="20"/>
          <w:szCs w:val="20"/>
        </w:rPr>
        <w:tab/>
      </w:r>
      <w:r w:rsidR="007964B4" w:rsidRPr="007964B4">
        <w:rPr>
          <w:rFonts w:ascii="Arial" w:hAnsi="Arial" w:cs="Arial"/>
          <w:color w:val="auto"/>
          <w:sz w:val="20"/>
          <w:szCs w:val="20"/>
        </w:rPr>
        <w:t>4011721191362</w:t>
      </w:r>
    </w:p>
    <w:p w14:paraId="6A5D18C1" w14:textId="0DBB87AB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Menge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 xml:space="preserve">………………… 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08B861F" w14:textId="69A05D1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Liefern: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53A51D37" w14:textId="48202202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Montage/Inbetriebnahme:</w:t>
      </w:r>
      <w:r w:rsidR="004A4FD4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005EAB8A" w14:textId="13C57AB9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EP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D5D7FE6" w14:textId="1A01D670" w:rsidR="00D96A7F" w:rsidRPr="00272817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GP: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>………………… €</w:t>
      </w:r>
      <w:bookmarkEnd w:id="0"/>
      <w:bookmarkEnd w:id="1"/>
    </w:p>
    <w:sectPr w:rsidR="00D96A7F" w:rsidRPr="00272817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615F" w14:textId="77777777" w:rsidR="00940E89" w:rsidRDefault="00940E89" w:rsidP="00212F9E">
      <w:r>
        <w:separator/>
      </w:r>
    </w:p>
  </w:endnote>
  <w:endnote w:type="continuationSeparator" w:id="0">
    <w:p w14:paraId="138350FD" w14:textId="77777777" w:rsidR="00940E89" w:rsidRDefault="00940E89" w:rsidP="002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20B06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F362" w14:textId="77777777" w:rsidR="00940E89" w:rsidRDefault="00940E89" w:rsidP="00212F9E">
      <w:r>
        <w:separator/>
      </w:r>
    </w:p>
  </w:footnote>
  <w:footnote w:type="continuationSeparator" w:id="0">
    <w:p w14:paraId="7D218AD4" w14:textId="77777777" w:rsidR="00940E89" w:rsidRDefault="00940E89" w:rsidP="0021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64108"/>
    <w:rsid w:val="001439B0"/>
    <w:rsid w:val="00143ECF"/>
    <w:rsid w:val="00182CF5"/>
    <w:rsid w:val="001A2CA3"/>
    <w:rsid w:val="001E1C34"/>
    <w:rsid w:val="001F5E64"/>
    <w:rsid w:val="00212F9E"/>
    <w:rsid w:val="00272817"/>
    <w:rsid w:val="003F38EA"/>
    <w:rsid w:val="00445D21"/>
    <w:rsid w:val="004A4FD4"/>
    <w:rsid w:val="004E352A"/>
    <w:rsid w:val="0051663C"/>
    <w:rsid w:val="005168CC"/>
    <w:rsid w:val="005C1CEE"/>
    <w:rsid w:val="00642858"/>
    <w:rsid w:val="00694839"/>
    <w:rsid w:val="006D466C"/>
    <w:rsid w:val="006F38D3"/>
    <w:rsid w:val="006F4E3A"/>
    <w:rsid w:val="0070214E"/>
    <w:rsid w:val="0071437E"/>
    <w:rsid w:val="00745AE1"/>
    <w:rsid w:val="00763834"/>
    <w:rsid w:val="00766CCB"/>
    <w:rsid w:val="007964B4"/>
    <w:rsid w:val="007E7F89"/>
    <w:rsid w:val="008979BA"/>
    <w:rsid w:val="00940E89"/>
    <w:rsid w:val="0094133A"/>
    <w:rsid w:val="0097703A"/>
    <w:rsid w:val="00A34495"/>
    <w:rsid w:val="00A55D14"/>
    <w:rsid w:val="00C23541"/>
    <w:rsid w:val="00CA12D9"/>
    <w:rsid w:val="00CD7993"/>
    <w:rsid w:val="00D96A7F"/>
    <w:rsid w:val="00E144F0"/>
    <w:rsid w:val="00E810E5"/>
    <w:rsid w:val="00F24576"/>
    <w:rsid w:val="00F5713B"/>
    <w:rsid w:val="00F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F9E"/>
  </w:style>
  <w:style w:type="paragraph" w:styleId="Fuzeile">
    <w:name w:val="footer"/>
    <w:basedOn w:val="Standard"/>
    <w:link w:val="Fu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David Fabian</cp:lastModifiedBy>
  <cp:revision>29</cp:revision>
  <dcterms:created xsi:type="dcterms:W3CDTF">2021-03-31T11:55:00Z</dcterms:created>
  <dcterms:modified xsi:type="dcterms:W3CDTF">2023-02-08T13:46:00Z</dcterms:modified>
</cp:coreProperties>
</file>